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FF2D8" w14:textId="6418B542" w:rsidR="00292B1C" w:rsidRPr="00E513C4" w:rsidRDefault="008105BD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  <w:r>
        <w:rPr>
          <w:rFonts w:eastAsia="Times New Roman" w:cs="Arial"/>
          <w:b/>
          <w:sz w:val="32"/>
          <w:szCs w:val="32"/>
          <w:lang w:eastAsia="ar-SA"/>
        </w:rPr>
        <w:t xml:space="preserve">ADITIVO Nº 1 AO </w:t>
      </w:r>
      <w:r w:rsidR="00292B1C" w:rsidRPr="00E513C4">
        <w:rPr>
          <w:rFonts w:eastAsia="Times New Roman" w:cs="Arial"/>
          <w:b/>
          <w:sz w:val="32"/>
          <w:szCs w:val="32"/>
          <w:lang w:eastAsia="ar-SA"/>
        </w:rPr>
        <w:t>CONTRATO Nº 11/2019</w:t>
      </w:r>
    </w:p>
    <w:p w14:paraId="34D434D1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</w:p>
    <w:p w14:paraId="4BFB026D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</w:p>
    <w:p w14:paraId="7798FAE4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  <w:r w:rsidRPr="00E513C4">
        <w:rPr>
          <w:rFonts w:eastAsia="Arial Unicode MS" w:cs="Arial"/>
          <w:b/>
          <w:iCs/>
          <w:sz w:val="22"/>
          <w:lang w:eastAsia="ar-SA"/>
        </w:rPr>
        <w:t>PREGÃO PRESENCIAL Nº 04/2019</w:t>
      </w:r>
    </w:p>
    <w:p w14:paraId="4A5129E7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PROCESSO Nº 11/2019</w:t>
      </w:r>
    </w:p>
    <w:p w14:paraId="26C1620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63D9871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B208F8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B2F899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9BDFAEA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584F980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089420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14:paraId="2CB5EFF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Rua Aurora, 2230</w:t>
      </w:r>
    </w:p>
    <w:p w14:paraId="5AC2A04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 - SP</w:t>
      </w:r>
    </w:p>
    <w:p w14:paraId="778BC42E" w14:textId="7C202CAE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C.</w:t>
      </w:r>
      <w:r w:rsidR="005D77C4">
        <w:rPr>
          <w:rFonts w:eastAsia="Arial Unicode MS" w:cs="Arial"/>
          <w:b/>
          <w:sz w:val="22"/>
          <w:lang w:eastAsia="ar-SA"/>
        </w:rPr>
        <w:t>N.P.J</w:t>
      </w:r>
      <w:r w:rsidRPr="00E513C4">
        <w:rPr>
          <w:rFonts w:eastAsia="Arial Unicode MS" w:cs="Arial"/>
          <w:b/>
          <w:sz w:val="22"/>
          <w:lang w:eastAsia="ar-SA"/>
        </w:rPr>
        <w:t>.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49.577.760/0001-55</w:t>
      </w:r>
    </w:p>
    <w:p w14:paraId="47F20EF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Felipe Barone Brito, Presidente;</w:t>
      </w:r>
    </w:p>
    <w:p w14:paraId="2C344C08" w14:textId="71F6E270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CONTRATADA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="000D21A2" w:rsidRPr="00E513C4">
        <w:rPr>
          <w:rFonts w:eastAsia="Arial Unicode MS" w:cs="Arial"/>
          <w:b/>
          <w:sz w:val="22"/>
          <w:lang w:eastAsia="ar-SA"/>
        </w:rPr>
        <w:t>FIOR</w:t>
      </w:r>
      <w:r w:rsidR="00E513C4" w:rsidRPr="00E513C4">
        <w:rPr>
          <w:rFonts w:eastAsia="Arial Unicode MS" w:cs="Arial"/>
          <w:b/>
          <w:sz w:val="22"/>
          <w:lang w:eastAsia="ar-SA"/>
        </w:rPr>
        <w:t>IL</w:t>
      </w:r>
      <w:r w:rsidR="000D21A2" w:rsidRPr="00E513C4">
        <w:rPr>
          <w:rFonts w:eastAsia="Arial Unicode MS" w:cs="Arial"/>
          <w:b/>
          <w:sz w:val="22"/>
          <w:lang w:eastAsia="ar-SA"/>
        </w:rPr>
        <w:t>LI SOFTWARE LTDA</w:t>
      </w:r>
      <w:r w:rsidRPr="00E513C4">
        <w:rPr>
          <w:rFonts w:eastAsia="Arial Unicode MS" w:cs="Arial"/>
          <w:bCs/>
          <w:sz w:val="22"/>
          <w:lang w:eastAsia="ar-SA"/>
        </w:rPr>
        <w:t>.</w:t>
      </w:r>
    </w:p>
    <w:p w14:paraId="6D559AE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="00F535CF" w:rsidRPr="00E513C4">
        <w:rPr>
          <w:rFonts w:eastAsia="Arial Unicode MS" w:cs="Arial"/>
          <w:b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Cs/>
          <w:sz w:val="22"/>
          <w:lang w:eastAsia="ar-SA"/>
        </w:rPr>
        <w:t>Av. Marginal nº 65</w:t>
      </w:r>
      <w:r w:rsidRPr="00E513C4">
        <w:rPr>
          <w:rFonts w:eastAsia="Arial Unicode MS" w:cs="Arial"/>
          <w:bCs/>
          <w:sz w:val="22"/>
          <w:lang w:eastAsia="ar-SA"/>
        </w:rPr>
        <w:t xml:space="preserve"> </w:t>
      </w:r>
    </w:p>
    <w:p w14:paraId="0823B0F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bCs/>
          <w:sz w:val="22"/>
          <w:lang w:eastAsia="ar-SA"/>
        </w:rPr>
        <w:t>Balsamo – SP – CEP 15.140-000</w:t>
      </w:r>
    </w:p>
    <w:p w14:paraId="5C498824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iCs/>
          <w:sz w:val="22"/>
          <w:lang w:eastAsia="ar-SA"/>
        </w:rPr>
        <w:t>C.N.P.J.</w:t>
      </w:r>
      <w:r w:rsidRPr="00E513C4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iCs/>
          <w:sz w:val="22"/>
          <w:lang w:eastAsia="ar-SA"/>
        </w:rPr>
        <w:t>01.704.233/0001-38</w:t>
      </w:r>
    </w:p>
    <w:p w14:paraId="0BF8A9B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 xml:space="preserve">ESTADUAL </w:t>
      </w:r>
      <w:r w:rsidRPr="00E513C4">
        <w:rPr>
          <w:rFonts w:eastAsia="Arial Unicode MS" w:cs="Arial"/>
          <w:bCs/>
          <w:sz w:val="22"/>
          <w:lang w:eastAsia="ar-SA"/>
        </w:rPr>
        <w:t>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Cs/>
          <w:sz w:val="22"/>
          <w:lang w:eastAsia="ar-SA"/>
        </w:rPr>
        <w:t>Isento</w:t>
      </w:r>
    </w:p>
    <w:p w14:paraId="5D92B24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sz w:val="22"/>
          <w:lang w:eastAsia="ar-SA"/>
        </w:rPr>
        <w:t>000967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sz w:val="22"/>
          <w:lang w:eastAsia="ar-SA"/>
        </w:rPr>
        <w:t xml:space="preserve"> </w:t>
      </w:r>
    </w:p>
    <w:p w14:paraId="5FCD685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REPRESENTANTE:</w:t>
      </w:r>
      <w:r w:rsidRPr="00E513C4">
        <w:rPr>
          <w:rFonts w:eastAsia="Arial Unicode MS" w:cs="Arial"/>
          <w:bCs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bCs/>
          <w:sz w:val="22"/>
          <w:lang w:eastAsia="ar-SA"/>
        </w:rPr>
        <w:t xml:space="preserve">José Roberto </w:t>
      </w:r>
      <w:proofErr w:type="spellStart"/>
      <w:r w:rsidR="002647B0" w:rsidRPr="00E513C4">
        <w:rPr>
          <w:rFonts w:eastAsia="Arial Unicode MS" w:cs="Arial"/>
          <w:bCs/>
          <w:sz w:val="22"/>
          <w:lang w:eastAsia="ar-SA"/>
        </w:rPr>
        <w:t>Fiorilli</w:t>
      </w:r>
      <w:proofErr w:type="spellEnd"/>
      <w:r w:rsidRPr="00E513C4">
        <w:rPr>
          <w:rFonts w:eastAsia="Arial Unicode MS" w:cs="Arial"/>
          <w:sz w:val="22"/>
          <w:lang w:eastAsia="ar-SA"/>
        </w:rPr>
        <w:tab/>
      </w:r>
    </w:p>
    <w:p w14:paraId="6628ADB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19C423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II – OBJETO :</w:t>
      </w:r>
      <w:r w:rsidRPr="00E513C4">
        <w:rPr>
          <w:rFonts w:eastAsia="Arial Unicode MS" w:cs="Arial"/>
          <w:sz w:val="22"/>
          <w:lang w:eastAsia="ar-SA"/>
        </w:rPr>
        <w:t xml:space="preserve"> </w:t>
      </w:r>
      <w:r w:rsidRPr="00E513C4">
        <w:rPr>
          <w:rFonts w:eastAsia="Times New Roman" w:cs="Arial"/>
          <w:sz w:val="22"/>
          <w:lang w:eastAsia="pt-BR"/>
        </w:rPr>
        <w:t xml:space="preserve">Contratação de serviços de locação, licenciamento de uso e assistência técnica de softwares para a Câmara Municipal de Birigui, abrangendo o sistema de controle interno; sistema de contabilidade pública integrada com os seguintes módulos : almoxarifado, compras/licitação, orçamento, patrimônio, tesouraria e </w:t>
      </w:r>
      <w:proofErr w:type="spellStart"/>
      <w:r w:rsidRPr="00E513C4">
        <w:rPr>
          <w:rFonts w:eastAsia="Times New Roman" w:cs="Arial"/>
          <w:sz w:val="22"/>
          <w:lang w:eastAsia="pt-BR"/>
        </w:rPr>
        <w:t>Audesp</w:t>
      </w:r>
      <w:proofErr w:type="spellEnd"/>
      <w:r w:rsidRPr="00E513C4">
        <w:rPr>
          <w:rFonts w:eastAsia="Times New Roman" w:cs="Arial"/>
          <w:sz w:val="22"/>
          <w:lang w:eastAsia="pt-BR"/>
        </w:rPr>
        <w:t xml:space="preserve">), sistema de recursos humanos: folha de pagamento coma geração dos arquivos (empenhos) para integração com a contabilidade, de conformidade com a discriminação contida no edital 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26/2019 do Pregão Presencial nº 04/2019.</w:t>
      </w:r>
    </w:p>
    <w:p w14:paraId="22A4BC1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24D10AE9" w14:textId="20C14BFF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III –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PRAZO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1 (um) ano, compreendendo o período de 01 de outubro de 2.0</w:t>
      </w:r>
      <w:r w:rsidR="008105BD">
        <w:rPr>
          <w:rFonts w:eastAsia="Arial Unicode MS" w:cs="Arial"/>
          <w:sz w:val="22"/>
          <w:lang w:eastAsia="ar-SA"/>
        </w:rPr>
        <w:t>20</w:t>
      </w:r>
      <w:r w:rsidRPr="00E513C4">
        <w:rPr>
          <w:rFonts w:eastAsia="Arial Unicode MS" w:cs="Arial"/>
          <w:sz w:val="22"/>
          <w:lang w:eastAsia="ar-SA"/>
        </w:rPr>
        <w:t xml:space="preserve"> a 30 de setembro de 2.02</w:t>
      </w:r>
      <w:r w:rsidR="008105BD">
        <w:rPr>
          <w:rFonts w:eastAsia="Arial Unicode MS" w:cs="Arial"/>
          <w:sz w:val="22"/>
          <w:lang w:eastAsia="ar-SA"/>
        </w:rPr>
        <w:t>1</w:t>
      </w:r>
      <w:r w:rsidRPr="00E513C4">
        <w:rPr>
          <w:rFonts w:eastAsia="Arial Unicode MS" w:cs="Arial"/>
          <w:sz w:val="22"/>
          <w:lang w:eastAsia="ar-SA"/>
        </w:rPr>
        <w:t>,  podendo ser prorrogado por períodos de 1 (um) ano, prorrogável conforme Inciso IV, do artigo 57 da Lei Federal 8.666/93;</w:t>
      </w:r>
    </w:p>
    <w:p w14:paraId="029C61D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4623CBD" w14:textId="346DCF3C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IV – VALOR: </w:t>
      </w:r>
      <w:r w:rsidRPr="009966B2">
        <w:rPr>
          <w:rFonts w:eastAsia="Arial Unicode MS" w:cs="Arial"/>
          <w:bCs/>
          <w:sz w:val="22"/>
          <w:lang w:eastAsia="ar-SA"/>
        </w:rPr>
        <w:t>R$ 4.</w:t>
      </w:r>
      <w:r w:rsidR="009966B2" w:rsidRPr="009966B2">
        <w:rPr>
          <w:rFonts w:eastAsia="Arial Unicode MS" w:cs="Arial"/>
          <w:bCs/>
          <w:sz w:val="22"/>
          <w:lang w:eastAsia="ar-SA"/>
        </w:rPr>
        <w:t>9</w:t>
      </w:r>
      <w:r w:rsidR="00FF0C39">
        <w:rPr>
          <w:rFonts w:eastAsia="Arial Unicode MS" w:cs="Arial"/>
          <w:bCs/>
          <w:sz w:val="22"/>
          <w:lang w:eastAsia="ar-SA"/>
        </w:rPr>
        <w:t>29,44</w:t>
      </w:r>
      <w:r w:rsidRPr="009966B2">
        <w:rPr>
          <w:rFonts w:eastAsia="Arial Unicode MS" w:cs="Arial"/>
          <w:bCs/>
          <w:sz w:val="22"/>
          <w:lang w:eastAsia="ar-SA"/>
        </w:rPr>
        <w:t xml:space="preserve"> (quatro mil, </w:t>
      </w:r>
      <w:r w:rsidR="009966B2" w:rsidRPr="009966B2">
        <w:rPr>
          <w:rFonts w:eastAsia="Arial Unicode MS" w:cs="Arial"/>
          <w:bCs/>
          <w:sz w:val="22"/>
          <w:lang w:eastAsia="ar-SA"/>
        </w:rPr>
        <w:t xml:space="preserve">novecentos e </w:t>
      </w:r>
      <w:r w:rsidR="00FF0C39">
        <w:rPr>
          <w:rFonts w:eastAsia="Arial Unicode MS" w:cs="Arial"/>
          <w:bCs/>
          <w:sz w:val="22"/>
          <w:lang w:eastAsia="ar-SA"/>
        </w:rPr>
        <w:t>vinte e nove reais e quarenta e quatro centavos</w:t>
      </w:r>
      <w:r w:rsidR="009966B2" w:rsidRPr="009966B2">
        <w:rPr>
          <w:rFonts w:eastAsia="Arial Unicode MS" w:cs="Arial"/>
          <w:bCs/>
          <w:sz w:val="22"/>
          <w:lang w:eastAsia="ar-SA"/>
        </w:rPr>
        <w:t>)</w:t>
      </w:r>
      <w:r w:rsidRPr="009966B2">
        <w:rPr>
          <w:rFonts w:eastAsia="Arial Unicode MS" w:cs="Arial"/>
          <w:bCs/>
          <w:sz w:val="22"/>
          <w:lang w:eastAsia="ar-SA"/>
        </w:rPr>
        <w:t xml:space="preserve"> por mês</w:t>
      </w:r>
      <w:r w:rsidRPr="008105BD">
        <w:rPr>
          <w:rFonts w:eastAsia="Arial Unicode MS" w:cs="Arial"/>
          <w:b/>
          <w:sz w:val="22"/>
          <w:lang w:eastAsia="ar-SA"/>
        </w:rPr>
        <w:t>,</w:t>
      </w:r>
      <w:r w:rsidRPr="00E513C4">
        <w:rPr>
          <w:rFonts w:eastAsia="Arial Unicode MS" w:cs="Arial"/>
          <w:sz w:val="22"/>
          <w:lang w:eastAsia="ar-SA"/>
        </w:rPr>
        <w:t xml:space="preserve"> conforme a proposta vencedora do Pregão nº 04/2019.; </w:t>
      </w:r>
    </w:p>
    <w:p w14:paraId="07C0EB0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F04C67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53E2D5A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 – DA PRESTAÇÃO DOS SERVIÇOS E DO MATERIAL A SER ENTREGUE:</w:t>
      </w:r>
    </w:p>
    <w:p w14:paraId="7D5EAE08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34476F07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26/2019, </w:t>
      </w:r>
    </w:p>
    <w:p w14:paraId="337B3EC7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A242CF7" w14:textId="77777777" w:rsidR="00292B1C" w:rsidRPr="00E513C4" w:rsidRDefault="00292B1C" w:rsidP="00292B1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 – DA RESCISÃO CONTRATUAL</w:t>
      </w:r>
    </w:p>
    <w:p w14:paraId="78DDBCF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DA6791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14:paraId="43F2DE1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lastRenderedPageBreak/>
        <w:t xml:space="preserve">01) CONSTITUEM MOTIVOS PARA A RESCISÃO CONTRATUAL: </w:t>
      </w:r>
    </w:p>
    <w:p w14:paraId="573E2DC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7702CCE" w14:textId="77777777" w:rsidR="00292B1C" w:rsidRPr="00E513C4" w:rsidRDefault="00292B1C" w:rsidP="00292B1C">
      <w:pPr>
        <w:spacing w:after="0" w:line="240" w:lineRule="auto"/>
        <w:ind w:left="708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sz w:val="22"/>
          <w:lang w:eastAsia="pt-BR"/>
        </w:rPr>
        <w:t>a) O não cumprimento ou o cumprimento irregular das cláusulas contratuais, especificação e prazos;</w:t>
      </w:r>
    </w:p>
    <w:p w14:paraId="75737CB3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14:paraId="6A83E320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14:paraId="60AD2574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14:paraId="6D82C361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e) Razões de interesse do serviço público.</w:t>
      </w:r>
    </w:p>
    <w:p w14:paraId="4C8E643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DA65A5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1E4410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14:paraId="6C9E79D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6B4E29B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14:paraId="3466227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D44CDA7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14:paraId="63924FC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F0AF2B5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Judicial, nos termos da Legislação Processual;</w:t>
      </w:r>
    </w:p>
    <w:p w14:paraId="620E082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F5BD0D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106831B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848BA6A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6924221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A3BAA7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4E06505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346238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4CCE14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VII – DO INADIMPLEMENTO E SANÇÕES</w:t>
      </w:r>
    </w:p>
    <w:p w14:paraId="12EB63B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B5C63A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5267DC2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5759FF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14:paraId="3C86410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579D79B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 advertência;</w:t>
      </w:r>
    </w:p>
    <w:p w14:paraId="2E5106EA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7582FBEC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3D07806D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declaração de inidoneidade para licitar e contratar com a Administração Pública enquanto perdurar os motivos determinantes da punição ou até que seja promovida a </w:t>
      </w:r>
      <w:r w:rsidRPr="00E513C4">
        <w:rPr>
          <w:rFonts w:eastAsia="Arial Unicode MS" w:cs="Arial"/>
          <w:sz w:val="22"/>
          <w:lang w:eastAsia="ar-SA"/>
        </w:rPr>
        <w:lastRenderedPageBreak/>
        <w:t>reabilitação, na forma da lei, perante a própria autoridade que aplicou a</w:t>
      </w:r>
      <w:r w:rsidR="009355BA" w:rsidRPr="00E513C4">
        <w:rPr>
          <w:rFonts w:eastAsia="Arial Unicode MS" w:cs="Arial"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>penalidade.</w:t>
      </w:r>
    </w:p>
    <w:p w14:paraId="63D69A7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AF0519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30762A6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046700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94409D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VIII - LEGISLAÇÃO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PERTINENTE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; </w:t>
      </w:r>
      <w:r w:rsidRPr="00E513C4">
        <w:rPr>
          <w:rFonts w:eastAsia="Arial" w:cs="Arial"/>
          <w:sz w:val="22"/>
          <w:lang w:eastAsia="ar-SA"/>
        </w:rPr>
        <w:t>Lei Complementar nº123, de 14 de dezembro de 2006.</w:t>
      </w:r>
    </w:p>
    <w:p w14:paraId="723971E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0D2FEF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98AFF33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IX - RECURSOS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FINANCEIROS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E513C4">
        <w:rPr>
          <w:rFonts w:eastAsia="Arial" w:cs="Arial"/>
          <w:color w:val="000000"/>
          <w:sz w:val="22"/>
          <w:lang w:eastAsia="ar-SA"/>
        </w:rPr>
        <w:t>.</w:t>
      </w:r>
    </w:p>
    <w:p w14:paraId="446D225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9CB432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5DB864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 - CONDIÇÕES DE PAGAMENTO:  </w:t>
      </w:r>
      <w:r w:rsidRPr="00E513C4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14:paraId="01BA651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6C44E4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3FD26B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XI - DOCUMENTAÇÃO INTEGRANTE:</w:t>
      </w:r>
    </w:p>
    <w:p w14:paraId="71C1ED5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1</w:t>
      </w:r>
      <w:r w:rsidRPr="00E513C4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14:paraId="37BA7C9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</w:t>
      </w:r>
      <w:r w:rsidRPr="00E513C4">
        <w:rPr>
          <w:rFonts w:eastAsia="Arial Unicode MS" w:cs="Arial"/>
          <w:sz w:val="22"/>
          <w:lang w:eastAsia="ar-SA"/>
        </w:rPr>
        <w:t xml:space="preserve"> - As Leis identificadas no item “</w:t>
      </w:r>
      <w:proofErr w:type="gramStart"/>
      <w:r w:rsidRPr="00E513C4">
        <w:rPr>
          <w:rFonts w:eastAsia="Arial Unicode MS" w:cs="Arial"/>
          <w:sz w:val="22"/>
          <w:lang w:eastAsia="ar-SA"/>
        </w:rPr>
        <w:t>IX“</w:t>
      </w:r>
      <w:proofErr w:type="gramEnd"/>
      <w:r w:rsidRPr="00E513C4">
        <w:rPr>
          <w:rFonts w:eastAsia="Arial Unicode MS" w:cs="Arial"/>
          <w:sz w:val="22"/>
          <w:lang w:eastAsia="ar-SA"/>
        </w:rPr>
        <w:t>;</w:t>
      </w:r>
    </w:p>
    <w:p w14:paraId="084B8FC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14:paraId="55D822C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FBB29CC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2A3F5A7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XII - DO VÍNCULO EMPREGATÍCIO: </w:t>
      </w:r>
      <w:r w:rsidRPr="00E513C4">
        <w:rPr>
          <w:rFonts w:eastAsia="Times New Roman" w:cs="Arial"/>
          <w:sz w:val="22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5B7E5B86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98A0AC9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5FCC7219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XIII - DA RESPONSABILIDADE CIVIL: </w:t>
      </w:r>
      <w:r w:rsidRPr="00E513C4">
        <w:rPr>
          <w:rFonts w:eastAsia="Times New Roman" w:cs="Arial"/>
          <w:sz w:val="22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414201F2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sz w:val="22"/>
          <w:lang w:eastAsia="pt-BR"/>
        </w:rPr>
        <w:t>1</w:t>
      </w:r>
      <w:r w:rsidRPr="00E513C4">
        <w:rPr>
          <w:rFonts w:eastAsia="Times New Roman" w:cs="Arial"/>
          <w:sz w:val="22"/>
          <w:lang w:eastAsia="pt-BR"/>
        </w:rPr>
        <w:t>- A CONTRATANTE estipulará prazo à CONTRATADA para reparação de danos porventura causados.</w:t>
      </w:r>
    </w:p>
    <w:p w14:paraId="1C518B1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F51B39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7C639792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XIV – DO ÔNUS E ENCARGOS: </w:t>
      </w:r>
      <w:r w:rsidRPr="00E513C4">
        <w:rPr>
          <w:rFonts w:eastAsia="Times New Roman" w:cs="Arial"/>
          <w:sz w:val="22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13BAB5A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CD773A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07C990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lastRenderedPageBreak/>
        <w:t xml:space="preserve">XV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PENALIDADES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14:paraId="7708310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04CF6D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3A74DB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XVI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FORO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 xml:space="preserve">Comarca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>, com exclusão de qualquer outro.</w:t>
      </w:r>
    </w:p>
    <w:p w14:paraId="745DE9C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1DE786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EBD935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>E por estarem de acordo, firmam as partes este contrato em duas vias de igual valor e teor, na presença de duas testemunhas.</w:t>
      </w:r>
    </w:p>
    <w:p w14:paraId="29C9F92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467F56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33E5F0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ACFD3D3" w14:textId="2AC93AB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 xml:space="preserve">Câmara Municipal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 xml:space="preserve">, </w:t>
      </w:r>
      <w:r w:rsidR="002647B0" w:rsidRPr="00E513C4">
        <w:rPr>
          <w:rFonts w:eastAsia="Arial Unicode MS" w:cs="Arial"/>
          <w:sz w:val="22"/>
          <w:lang w:eastAsia="ar-SA"/>
        </w:rPr>
        <w:t xml:space="preserve">aos </w:t>
      </w:r>
      <w:proofErr w:type="gramStart"/>
      <w:r w:rsidR="008105BD">
        <w:rPr>
          <w:rFonts w:eastAsia="Arial Unicode MS" w:cs="Arial"/>
          <w:sz w:val="22"/>
          <w:lang w:eastAsia="ar-SA"/>
        </w:rPr>
        <w:t xml:space="preserve">catorze </w:t>
      </w:r>
      <w:r w:rsidR="002647B0" w:rsidRPr="00E513C4">
        <w:rPr>
          <w:rFonts w:eastAsia="Arial Unicode MS" w:cs="Arial"/>
          <w:sz w:val="22"/>
          <w:lang w:eastAsia="ar-SA"/>
        </w:rPr>
        <w:t xml:space="preserve"> dias</w:t>
      </w:r>
      <w:proofErr w:type="gramEnd"/>
      <w:r w:rsidR="002647B0" w:rsidRPr="00E513C4">
        <w:rPr>
          <w:rFonts w:eastAsia="Arial Unicode MS" w:cs="Arial"/>
          <w:sz w:val="22"/>
          <w:lang w:eastAsia="ar-SA"/>
        </w:rPr>
        <w:t xml:space="preserve"> de setembro de </w:t>
      </w:r>
      <w:r w:rsidRPr="00E513C4">
        <w:rPr>
          <w:rFonts w:eastAsia="Arial Unicode MS" w:cs="Arial"/>
          <w:sz w:val="22"/>
          <w:lang w:eastAsia="ar-SA"/>
        </w:rPr>
        <w:t>dois mil e</w:t>
      </w:r>
      <w:r w:rsidR="008105BD">
        <w:rPr>
          <w:rFonts w:eastAsia="Arial Unicode MS" w:cs="Arial"/>
          <w:sz w:val="22"/>
          <w:lang w:eastAsia="ar-SA"/>
        </w:rPr>
        <w:t xml:space="preserve"> vinte.</w:t>
      </w:r>
    </w:p>
    <w:p w14:paraId="41FE286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E61073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B5E458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8458CF1" w14:textId="77777777" w:rsidR="00E513C4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Câmara Municipal de </w:t>
      </w:r>
      <w:proofErr w:type="spellStart"/>
      <w:r w:rsidRPr="00E513C4">
        <w:rPr>
          <w:rFonts w:eastAsia="Arial Unicode MS" w:cs="Arial"/>
          <w:sz w:val="22"/>
          <w:lang w:eastAsia="ar-SA"/>
        </w:rPr>
        <w:t>Birigüi</w:t>
      </w:r>
      <w:proofErr w:type="spellEnd"/>
      <w:r w:rsidRPr="00E513C4">
        <w:rPr>
          <w:rFonts w:eastAsia="Arial Unicode MS" w:cs="Arial"/>
          <w:sz w:val="22"/>
          <w:lang w:eastAsia="ar-SA"/>
        </w:rPr>
        <w:t>:</w:t>
      </w:r>
      <w:proofErr w:type="gramStart"/>
      <w:r w:rsidRPr="00E513C4">
        <w:rPr>
          <w:rFonts w:eastAsia="Arial Unicode MS" w:cs="Arial"/>
          <w:sz w:val="22"/>
          <w:lang w:eastAsia="ar-SA"/>
        </w:rPr>
        <w:tab/>
        <w:t xml:space="preserve">  </w:t>
      </w:r>
      <w:r w:rsidRPr="00E513C4">
        <w:rPr>
          <w:rFonts w:eastAsia="Arial Unicode MS" w:cs="Arial"/>
          <w:sz w:val="22"/>
          <w:lang w:eastAsia="ar-SA"/>
        </w:rPr>
        <w:tab/>
      </w:r>
      <w:proofErr w:type="gramEnd"/>
      <w:r w:rsidRPr="00E513C4">
        <w:rPr>
          <w:rFonts w:eastAsia="Arial Unicode MS" w:cs="Arial"/>
          <w:sz w:val="22"/>
          <w:lang w:eastAsia="ar-SA"/>
        </w:rPr>
        <w:tab/>
        <w:t xml:space="preserve">   </w:t>
      </w:r>
      <w:r w:rsidRPr="00E513C4">
        <w:rPr>
          <w:rFonts w:eastAsia="Arial Unicode MS" w:cs="Arial"/>
          <w:bCs/>
          <w:sz w:val="22"/>
          <w:lang w:eastAsia="ar-SA"/>
        </w:rPr>
        <w:tab/>
      </w:r>
      <w:proofErr w:type="spellStart"/>
      <w:r w:rsidR="00E513C4" w:rsidRPr="00E513C4">
        <w:rPr>
          <w:rFonts w:eastAsia="Arial Unicode MS" w:cs="Arial"/>
          <w:bCs/>
          <w:sz w:val="22"/>
          <w:lang w:eastAsia="ar-SA"/>
        </w:rPr>
        <w:t>Fiorilli</w:t>
      </w:r>
      <w:proofErr w:type="spellEnd"/>
      <w:r w:rsidR="00E513C4" w:rsidRPr="00E513C4">
        <w:rPr>
          <w:rFonts w:eastAsia="Arial Unicode MS" w:cs="Arial"/>
          <w:bCs/>
          <w:sz w:val="22"/>
          <w:lang w:eastAsia="ar-SA"/>
        </w:rPr>
        <w:t xml:space="preserve"> Software Ltda</w:t>
      </w:r>
    </w:p>
    <w:p w14:paraId="599473F4" w14:textId="2D4541BA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FELIPE BARONE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 xml:space="preserve">BRITO,   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  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  <w:t>JOSÉ ROBERTO FIORILLI</w:t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 </w:t>
      </w:r>
    </w:p>
    <w:p w14:paraId="2F314D21" w14:textId="01B910C9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         PRESIDENTE.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  <w:t xml:space="preserve">          SÓCIO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</w:t>
      </w:r>
    </w:p>
    <w:p w14:paraId="1168BDA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A3FD71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E2BE5D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51CA05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640684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TESTEMUNHAS:</w:t>
      </w:r>
    </w:p>
    <w:p w14:paraId="4FEE101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AEC0C1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C9877A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032ABB8" w14:textId="33C59755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EDUARDO CASTILHO POLISEL</w:t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>CÁSSIA MOIMAZ TOSSATTO NOGUEIRA.</w:t>
      </w:r>
    </w:p>
    <w:p w14:paraId="02F25CD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6E0FB1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00CE69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9F7F64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8B06C3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3356DE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ADVOGADO DA CÂMARA:</w:t>
      </w:r>
    </w:p>
    <w:p w14:paraId="03C6EA0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10DBD1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71C7A1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A85AB6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FERNANDO BAGGIO BARBIERE,</w:t>
      </w:r>
    </w:p>
    <w:p w14:paraId="250DD0AC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OAB/SP 298.588 </w:t>
      </w:r>
    </w:p>
    <w:p w14:paraId="1E0B1979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2ADCF945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7A539C63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74A37760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3E278FFE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0ECBCF54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3BDD8B01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3D2A75C3" w14:textId="77777777" w:rsidR="00E77501" w:rsidRPr="00E513C4" w:rsidRDefault="00E77501">
      <w:pPr>
        <w:rPr>
          <w:sz w:val="22"/>
        </w:rPr>
      </w:pPr>
    </w:p>
    <w:sectPr w:rsidR="00E77501" w:rsidRPr="00E513C4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7A260" w14:textId="77777777" w:rsidR="00262DC6" w:rsidRDefault="00262DC6">
      <w:pPr>
        <w:spacing w:after="0" w:line="240" w:lineRule="auto"/>
      </w:pPr>
      <w:r>
        <w:separator/>
      </w:r>
    </w:p>
  </w:endnote>
  <w:endnote w:type="continuationSeparator" w:id="0">
    <w:p w14:paraId="33424374" w14:textId="77777777" w:rsidR="00262DC6" w:rsidRDefault="0026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9286" w14:textId="77777777" w:rsidR="00377659" w:rsidRDefault="002647B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5208E27D" w14:textId="77777777" w:rsidR="00377659" w:rsidRDefault="00262D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30BD" w14:textId="77777777" w:rsidR="00262DC6" w:rsidRDefault="00262DC6">
      <w:pPr>
        <w:spacing w:after="0" w:line="240" w:lineRule="auto"/>
      </w:pPr>
      <w:r>
        <w:separator/>
      </w:r>
    </w:p>
  </w:footnote>
  <w:footnote w:type="continuationSeparator" w:id="0">
    <w:p w14:paraId="16145B4E" w14:textId="77777777" w:rsidR="00262DC6" w:rsidRDefault="0026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2AD3E" w14:textId="77777777" w:rsidR="00377659" w:rsidRDefault="002647B0">
    <w:pPr>
      <w:jc w:val="center"/>
    </w:pPr>
    <w:r>
      <w:t xml:space="preserve">            </w:t>
    </w:r>
  </w:p>
  <w:p w14:paraId="316CE443" w14:textId="77777777" w:rsidR="00377659" w:rsidRPr="00222D0E" w:rsidRDefault="00292B1C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A7CE296" wp14:editId="640D5FCB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0DDA3" w14:textId="77777777" w:rsidR="00377659" w:rsidRPr="00222D0E" w:rsidRDefault="00262DC6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CE2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7020DDA3" w14:textId="77777777" w:rsidR="00377659" w:rsidRPr="00222D0E" w:rsidRDefault="00262DC6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647B0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C"/>
    <w:rsid w:val="000D21A2"/>
    <w:rsid w:val="00262DC6"/>
    <w:rsid w:val="002647B0"/>
    <w:rsid w:val="00292B1C"/>
    <w:rsid w:val="004A42E7"/>
    <w:rsid w:val="005D77C4"/>
    <w:rsid w:val="008105BD"/>
    <w:rsid w:val="0081496D"/>
    <w:rsid w:val="009355BA"/>
    <w:rsid w:val="009966B2"/>
    <w:rsid w:val="00C845AE"/>
    <w:rsid w:val="00DC74B6"/>
    <w:rsid w:val="00E513C4"/>
    <w:rsid w:val="00E77501"/>
    <w:rsid w:val="00F535CF"/>
    <w:rsid w:val="00FE1A7D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3BBC"/>
  <w15:chartTrackingRefBased/>
  <w15:docId w15:val="{7B489D5B-5B21-4E0F-9E22-AFFA346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92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</cp:lastModifiedBy>
  <cp:revision>5</cp:revision>
  <dcterms:created xsi:type="dcterms:W3CDTF">2020-10-13T15:28:00Z</dcterms:created>
  <dcterms:modified xsi:type="dcterms:W3CDTF">2020-10-13T16:39:00Z</dcterms:modified>
</cp:coreProperties>
</file>